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F9F" w:rsidRDefault="009D5BC9" w:rsidP="007D0F9F">
      <w:pPr>
        <w:jc w:val="center"/>
        <w:rPr>
          <w:b/>
        </w:rPr>
      </w:pPr>
      <w:bookmarkStart w:id="0" w:name="_GoBack"/>
      <w:bookmarkEnd w:id="0"/>
      <w:r w:rsidRPr="007D0F9F">
        <w:rPr>
          <w:b/>
          <w:noProof/>
        </w:rPr>
        <mc:AlternateContent>
          <mc:Choice Requires="wps">
            <w:drawing>
              <wp:anchor distT="45720" distB="45720" distL="114300" distR="114300" simplePos="0" relativeHeight="251664384" behindDoc="0" locked="0" layoutInCell="1" allowOverlap="1" wp14:anchorId="4024F501" wp14:editId="64D80F84">
                <wp:simplePos x="0" y="0"/>
                <wp:positionH relativeFrom="margin">
                  <wp:posOffset>4766310</wp:posOffset>
                </wp:positionH>
                <wp:positionV relativeFrom="paragraph">
                  <wp:posOffset>900430</wp:posOffset>
                </wp:positionV>
                <wp:extent cx="4427220" cy="959485"/>
                <wp:effectExtent l="0" t="0" r="11430" b="120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959485"/>
                        </a:xfrm>
                        <a:prstGeom prst="rect">
                          <a:avLst/>
                        </a:prstGeom>
                        <a:solidFill>
                          <a:srgbClr val="FFFFFF"/>
                        </a:solidFill>
                        <a:ln w="9525">
                          <a:solidFill>
                            <a:srgbClr val="000000"/>
                          </a:solidFill>
                          <a:miter lim="800000"/>
                          <a:headEnd/>
                          <a:tailEnd/>
                        </a:ln>
                      </wps:spPr>
                      <wps:txbx>
                        <w:txbxContent>
                          <w:p w:rsidR="000C03B5" w:rsidRPr="009D5BC9" w:rsidRDefault="000C03B5" w:rsidP="009D5BC9">
                            <w:pPr>
                              <w:autoSpaceDE w:val="0"/>
                              <w:autoSpaceDN w:val="0"/>
                              <w:adjustRightInd w:val="0"/>
                              <w:spacing w:after="0" w:line="240" w:lineRule="auto"/>
                              <w:rPr>
                                <w:rFonts w:ascii="Arial" w:hAnsi="Arial" w:cs="Arial"/>
                                <w:sz w:val="18"/>
                                <w:szCs w:val="18"/>
                              </w:rPr>
                            </w:pPr>
                            <w:r>
                              <w:rPr>
                                <w:b/>
                              </w:rPr>
                              <w:t>Science</w:t>
                            </w:r>
                            <w:r w:rsidR="009D5BC9">
                              <w:rPr>
                                <w:b/>
                              </w:rPr>
                              <w:t xml:space="preserve">- </w:t>
                            </w:r>
                            <w:r w:rsidR="009D5BC9">
                              <w:rPr>
                                <w:rFonts w:ascii="Arial" w:hAnsi="Arial" w:cs="Arial"/>
                                <w:sz w:val="18"/>
                                <w:szCs w:val="18"/>
                              </w:rPr>
                              <w:t>In this unit, students will investigate the properties of light and the formation of shadows. They will investigate reflection angles, how refraction affects our perceptions of an object's location, how filters absorb light and affect how we perceive the colour of objects, and the relationship between light source distance and shadow 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24F501" id="_x0000_t202" coordsize="21600,21600" o:spt="202" path="m,l,21600r21600,l21600,xe">
                <v:stroke joinstyle="miter"/>
                <v:path gradientshapeok="t" o:connecttype="rect"/>
              </v:shapetype>
              <v:shape id="Text Box 3" o:spid="_x0000_s1026" type="#_x0000_t202" style="position:absolute;left:0;text-align:left;margin-left:375.3pt;margin-top:70.9pt;width:348.6pt;height:75.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">
                <v:textbox>
                  <w:txbxContent>
                    <w:p w:rsidR="000C03B5" w:rsidRPr="009D5BC9" w:rsidRDefault="000C03B5" w:rsidP="009D5BC9">
                      <w:pPr>
                        <w:autoSpaceDE w:val="0"/>
                        <w:autoSpaceDN w:val="0"/>
                        <w:adjustRightInd w:val="0"/>
                        <w:spacing w:after="0" w:line="240" w:lineRule="auto"/>
                        <w:rPr>
                          <w:rFonts w:ascii="Arial" w:hAnsi="Arial" w:cs="Arial"/>
                          <w:sz w:val="18"/>
                          <w:szCs w:val="18"/>
                        </w:rPr>
                      </w:pPr>
                      <w:r>
                        <w:rPr>
                          <w:b/>
                        </w:rPr>
                        <w:t>Science</w:t>
                      </w:r>
                      <w:r w:rsidR="009D5BC9">
                        <w:rPr>
                          <w:b/>
                        </w:rPr>
                        <w:t xml:space="preserve">- </w:t>
                      </w:r>
                      <w:r w:rsidR="009D5BC9">
                        <w:rPr>
                          <w:rFonts w:ascii="Arial" w:hAnsi="Arial" w:cs="Arial"/>
                          <w:sz w:val="18"/>
                          <w:szCs w:val="18"/>
                        </w:rPr>
                        <w:t>In this unit, students will investigate the properties of light and the formation of shadows. They will investigate reflection angles, how refraction affects our perceptions of an object's location, how filters absorb light and affect how we perceive the colour of objects, and the relationship between light source distance and shadow height.</w:t>
                      </w:r>
                    </w:p>
                  </w:txbxContent>
                </v:textbox>
                <w10:wrap type="square" anchorx="margin"/>
              </v:shape>
            </w:pict>
          </mc:Fallback>
        </mc:AlternateContent>
      </w:r>
      <w:r w:rsidRPr="007D0F9F">
        <w:rPr>
          <w:b/>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908050</wp:posOffset>
                </wp:positionV>
                <wp:extent cx="4270375" cy="1022985"/>
                <wp:effectExtent l="0" t="0" r="1587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375" cy="1023042"/>
                        </a:xfrm>
                        <a:prstGeom prst="rect">
                          <a:avLst/>
                        </a:prstGeom>
                        <a:solidFill>
                          <a:srgbClr val="FFFFFF"/>
                        </a:solidFill>
                        <a:ln w="9525">
                          <a:solidFill>
                            <a:srgbClr val="000000"/>
                          </a:solidFill>
                          <a:miter lim="800000"/>
                          <a:headEnd/>
                          <a:tailEnd/>
                        </a:ln>
                      </wps:spPr>
                      <wps:txbx>
                        <w:txbxContent>
                          <w:p w:rsidR="007D0F9F" w:rsidRPr="009D5BC9" w:rsidRDefault="007D0F9F">
                            <w:pPr>
                              <w:rPr>
                                <w:b/>
                                <w:sz w:val="21"/>
                              </w:rPr>
                            </w:pPr>
                            <w:r w:rsidRPr="000C03B5">
                              <w:rPr>
                                <w:b/>
                                <w:sz w:val="21"/>
                              </w:rPr>
                              <w:t>English</w:t>
                            </w:r>
                            <w:r w:rsidR="009D5BC9">
                              <w:rPr>
                                <w:b/>
                                <w:sz w:val="21"/>
                              </w:rPr>
                              <w:t xml:space="preserve">- </w:t>
                            </w:r>
                            <w:r w:rsidR="00FF2880" w:rsidRPr="000C03B5">
                              <w:rPr>
                                <w:sz w:val="21"/>
                              </w:rPr>
                              <w:t xml:space="preserve">In this unit, students listen to, read and view a range of different text types. They explore different features of texts and compare the structures of imaginative and informative texts. Students will then create an informative text </w:t>
                            </w:r>
                            <w:r w:rsidR="00075AA2">
                              <w:rPr>
                                <w:sz w:val="21"/>
                              </w:rPr>
                              <w:t>that argues a point of view in rela</w:t>
                            </w:r>
                            <w:r w:rsidR="009D5BC9">
                              <w:rPr>
                                <w:sz w:val="21"/>
                              </w:rPr>
                              <w:t>tion to an environmental issue.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71.5pt;width:336.25pt;height:80.5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">
                <v:textbox>
                  <w:txbxContent>
                    <w:p w:rsidR="007D0F9F" w:rsidRPr="009D5BC9" w:rsidRDefault="007D0F9F">
                      <w:pPr>
                        <w:rPr>
                          <w:b/>
                          <w:sz w:val="21"/>
                        </w:rPr>
                      </w:pPr>
                      <w:r w:rsidRPr="000C03B5">
                        <w:rPr>
                          <w:b/>
                          <w:sz w:val="21"/>
                        </w:rPr>
                        <w:t>English</w:t>
                      </w:r>
                      <w:r w:rsidR="009D5BC9">
                        <w:rPr>
                          <w:b/>
                          <w:sz w:val="21"/>
                        </w:rPr>
                        <w:t xml:space="preserve">- </w:t>
                      </w:r>
                      <w:r w:rsidR="00FF2880" w:rsidRPr="000C03B5">
                        <w:rPr>
                          <w:sz w:val="21"/>
                        </w:rPr>
                        <w:t xml:space="preserve">In this unit, students listen to, read and view a range of different text types. They explore different features of texts and compare the structures of imaginative and informative texts. Students will then create an informative text </w:t>
                      </w:r>
                      <w:r w:rsidR="00075AA2">
                        <w:rPr>
                          <w:sz w:val="21"/>
                        </w:rPr>
                        <w:t>that argues a point of view in rela</w:t>
                      </w:r>
                      <w:r w:rsidR="009D5BC9">
                        <w:rPr>
                          <w:sz w:val="21"/>
                        </w:rPr>
                        <w:t>tion to an environmental issue.</w:t>
                      </w:r>
                    </w:p>
                  </w:txbxContent>
                </v:textbox>
                <w10:wrap type="square" anchorx="margin"/>
              </v:shape>
            </w:pict>
          </mc:Fallback>
        </mc:AlternateContent>
      </w:r>
      <w:r w:rsidR="007D0F9F">
        <w:rPr>
          <w:noProof/>
        </w:rPr>
        <w:drawing>
          <wp:anchor distT="0" distB="0" distL="114300" distR="114300" simplePos="0" relativeHeight="251658240" behindDoc="0" locked="0" layoutInCell="1" allowOverlap="1" wp14:anchorId="66EBF9B5">
            <wp:simplePos x="0" y="0"/>
            <wp:positionH relativeFrom="margin">
              <wp:posOffset>-38100</wp:posOffset>
            </wp:positionH>
            <wp:positionV relativeFrom="paragraph">
              <wp:posOffset>6350</wp:posOffset>
            </wp:positionV>
            <wp:extent cx="76454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64540" cy="704850"/>
                    </a:xfrm>
                    <a:prstGeom prst="rect">
                      <a:avLst/>
                    </a:prstGeom>
                  </pic:spPr>
                </pic:pic>
              </a:graphicData>
            </a:graphic>
            <wp14:sizeRelH relativeFrom="margin">
              <wp14:pctWidth>0</wp14:pctWidth>
            </wp14:sizeRelH>
            <wp14:sizeRelV relativeFrom="margin">
              <wp14:pctHeight>0</wp14:pctHeight>
            </wp14:sizeRelV>
          </wp:anchor>
        </w:drawing>
      </w:r>
      <w:r w:rsidR="007D0F9F" w:rsidRPr="007D0F9F">
        <w:rPr>
          <w:b/>
          <w:noProof/>
        </w:rPr>
        <mc:AlternateContent>
          <mc:Choice Requires="wps">
            <w:drawing>
              <wp:anchor distT="45720" distB="45720" distL="114300" distR="114300" simplePos="0" relativeHeight="251660288" behindDoc="0" locked="0" layoutInCell="1" allowOverlap="1">
                <wp:simplePos x="0" y="0"/>
                <wp:positionH relativeFrom="column">
                  <wp:posOffset>990600</wp:posOffset>
                </wp:positionH>
                <wp:positionV relativeFrom="paragraph">
                  <wp:posOffset>0</wp:posOffset>
                </wp:positionV>
                <wp:extent cx="8318500" cy="6985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0" cy="698500"/>
                        </a:xfrm>
                        <a:prstGeom prst="rect">
                          <a:avLst/>
                        </a:prstGeom>
                        <a:solidFill>
                          <a:srgbClr val="FFFFFF"/>
                        </a:solidFill>
                        <a:ln w="9525">
                          <a:solidFill>
                            <a:srgbClr val="000000"/>
                          </a:solidFill>
                          <a:miter lim="800000"/>
                          <a:headEnd/>
                          <a:tailEnd/>
                        </a:ln>
                      </wps:spPr>
                      <wps:txbx>
                        <w:txbxContent>
                          <w:p w:rsidR="007D0F9F" w:rsidRPr="007D0F9F" w:rsidRDefault="007D0F9F" w:rsidP="007D0F9F">
                            <w:pPr>
                              <w:jc w:val="center"/>
                              <w:rPr>
                                <w:b/>
                                <w:sz w:val="36"/>
                              </w:rPr>
                            </w:pPr>
                            <w:r w:rsidRPr="007D0F9F">
                              <w:rPr>
                                <w:b/>
                                <w:sz w:val="36"/>
                              </w:rPr>
                              <w:t>Mount Tyson State School Curriculum Overview - Term 3, 2021</w:t>
                            </w:r>
                            <w:r w:rsidRPr="007D0F9F">
                              <w:rPr>
                                <w:b/>
                                <w:sz w:val="36"/>
                              </w:rPr>
                              <w:br/>
                            </w:r>
                            <w:r w:rsidR="009D5BC9">
                              <w:rPr>
                                <w:b/>
                                <w:sz w:val="36"/>
                              </w:rPr>
                              <w:t>Year 5, Year 6</w:t>
                            </w:r>
                            <w:r w:rsidRPr="007D0F9F">
                              <w:rPr>
                                <w:b/>
                                <w:sz w:val="3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78pt;margin-top:0;width:655pt;height: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9MJQIAAE0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">
                <v:textbox>
                  <w:txbxContent>
                    <w:p w:rsidR="007D0F9F" w:rsidRPr="007D0F9F" w:rsidRDefault="007D0F9F" w:rsidP="007D0F9F">
                      <w:pPr>
                        <w:jc w:val="center"/>
                        <w:rPr>
                          <w:b/>
                          <w:sz w:val="36"/>
                        </w:rPr>
                      </w:pPr>
                      <w:r w:rsidRPr="007D0F9F">
                        <w:rPr>
                          <w:b/>
                          <w:sz w:val="36"/>
                        </w:rPr>
                        <w:t>Mount Tyson State School Curriculum Overview - Term 3, 2021</w:t>
                      </w:r>
                      <w:r w:rsidRPr="007D0F9F">
                        <w:rPr>
                          <w:b/>
                          <w:sz w:val="36"/>
                        </w:rPr>
                        <w:br/>
                      </w:r>
                      <w:r w:rsidR="009D5BC9">
                        <w:rPr>
                          <w:b/>
                          <w:sz w:val="36"/>
                        </w:rPr>
                        <w:t>Year 5, Year 6</w:t>
                      </w:r>
                      <w:r w:rsidRPr="007D0F9F">
                        <w:rPr>
                          <w:b/>
                          <w:sz w:val="36"/>
                        </w:rPr>
                        <w:br/>
                      </w:r>
                    </w:p>
                  </w:txbxContent>
                </v:textbox>
                <w10:wrap type="square"/>
              </v:shape>
            </w:pict>
          </mc:Fallback>
        </mc:AlternateContent>
      </w:r>
    </w:p>
    <w:p w:rsidR="007D0F9F" w:rsidRDefault="007D0F9F" w:rsidP="007D0F9F">
      <w:pPr>
        <w:rPr>
          <w:b/>
        </w:rPr>
      </w:pPr>
    </w:p>
    <w:p w:rsidR="007D0F9F" w:rsidRDefault="007D0F9F" w:rsidP="007D0F9F">
      <w:pPr>
        <w:rPr>
          <w:b/>
        </w:rPr>
      </w:pPr>
    </w:p>
    <w:p w:rsidR="007D0F9F" w:rsidRDefault="00AE611A" w:rsidP="007D0F9F">
      <w:pPr>
        <w:rPr>
          <w:b/>
        </w:rPr>
      </w:pPr>
      <w:r w:rsidRPr="007D0F9F">
        <w:rPr>
          <w:b/>
          <w:noProof/>
        </w:rPr>
        <mc:AlternateContent>
          <mc:Choice Requires="wps">
            <w:drawing>
              <wp:anchor distT="45720" distB="45720" distL="114300" distR="114300" simplePos="0" relativeHeight="251672576" behindDoc="0" locked="0" layoutInCell="1" allowOverlap="1" wp14:anchorId="6D55925B" wp14:editId="06DCABB1">
                <wp:simplePos x="0" y="0"/>
                <wp:positionH relativeFrom="margin">
                  <wp:posOffset>4811675</wp:posOffset>
                </wp:positionH>
                <wp:positionV relativeFrom="paragraph">
                  <wp:posOffset>298420</wp:posOffset>
                </wp:positionV>
                <wp:extent cx="4467860" cy="1404620"/>
                <wp:effectExtent l="0" t="0" r="27940" b="273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1404620"/>
                        </a:xfrm>
                        <a:prstGeom prst="rect">
                          <a:avLst/>
                        </a:prstGeom>
                        <a:solidFill>
                          <a:srgbClr val="FFFFFF"/>
                        </a:solidFill>
                        <a:ln w="9525">
                          <a:solidFill>
                            <a:srgbClr val="000000"/>
                          </a:solidFill>
                          <a:miter lim="800000"/>
                          <a:headEnd/>
                          <a:tailEnd/>
                        </a:ln>
                      </wps:spPr>
                      <wps:txbx>
                        <w:txbxContent>
                          <w:p w:rsidR="00AB162A" w:rsidRPr="00DC067C" w:rsidRDefault="00DC067C" w:rsidP="00AB162A">
                            <w:pPr>
                              <w:rPr>
                                <w:b/>
                              </w:rPr>
                            </w:pPr>
                            <w:r>
                              <w:rPr>
                                <w:b/>
                              </w:rPr>
                              <w:t>Media</w:t>
                            </w:r>
                            <w:r w:rsidR="00AB162A">
                              <w:rPr>
                                <w:b/>
                              </w:rPr>
                              <w:t xml:space="preserve"> Art</w:t>
                            </w:r>
                            <w:r>
                              <w:rPr>
                                <w:b/>
                              </w:rPr>
                              <w:t xml:space="preserve">- </w:t>
                            </w:r>
                            <w:r>
                              <w:t>In this unit, students explore light and shadow in media art forms to create representations and meaning for an audience.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55925B" id="Text Box 8" o:spid="_x0000_s1029" type="#_x0000_t202" style="position:absolute;margin-left:378.85pt;margin-top:23.5pt;width:351.8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oXJg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">
                <v:textbox style="mso-fit-shape-to-text:t">
                  <w:txbxContent>
                    <w:p w:rsidR="00AB162A" w:rsidRPr="00DC067C" w:rsidRDefault="00DC067C" w:rsidP="00AB162A">
                      <w:pPr>
                        <w:rPr>
                          <w:b/>
                        </w:rPr>
                      </w:pPr>
                      <w:r>
                        <w:rPr>
                          <w:b/>
                        </w:rPr>
                        <w:t>Media</w:t>
                      </w:r>
                      <w:r w:rsidR="00AB162A">
                        <w:rPr>
                          <w:b/>
                        </w:rPr>
                        <w:t xml:space="preserve"> Art</w:t>
                      </w:r>
                      <w:r>
                        <w:rPr>
                          <w:b/>
                        </w:rPr>
                        <w:t xml:space="preserve">- </w:t>
                      </w:r>
                      <w:r>
                        <w:t>In this unit, students explore light and shadow in media art forms to create representations and meaning for an audience.</w:t>
                      </w:r>
                    </w:p>
                  </w:txbxContent>
                </v:textbox>
                <w10:wrap type="square" anchorx="margin"/>
              </v:shape>
            </w:pict>
          </mc:Fallback>
        </mc:AlternateContent>
      </w:r>
    </w:p>
    <w:p w:rsidR="007D0F9F" w:rsidRDefault="00AE611A" w:rsidP="007D0F9F">
      <w:pPr>
        <w:rPr>
          <w:b/>
        </w:rPr>
      </w:pPr>
      <w:r w:rsidRPr="007D0F9F">
        <w:rPr>
          <w:b/>
          <w:noProof/>
        </w:rPr>
        <mc:AlternateContent>
          <mc:Choice Requires="wps">
            <w:drawing>
              <wp:anchor distT="45720" distB="45720" distL="114300" distR="114300" simplePos="0" relativeHeight="251674624" behindDoc="0" locked="0" layoutInCell="1" allowOverlap="1" wp14:anchorId="0802CC24" wp14:editId="6E5E35C0">
                <wp:simplePos x="0" y="0"/>
                <wp:positionH relativeFrom="margin">
                  <wp:posOffset>4699000</wp:posOffset>
                </wp:positionH>
                <wp:positionV relativeFrom="paragraph">
                  <wp:posOffset>639445</wp:posOffset>
                </wp:positionV>
                <wp:extent cx="5433060" cy="1413510"/>
                <wp:effectExtent l="0" t="0" r="15240" b="152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413510"/>
                        </a:xfrm>
                        <a:prstGeom prst="rect">
                          <a:avLst/>
                        </a:prstGeom>
                        <a:solidFill>
                          <a:srgbClr val="FFFFFF"/>
                        </a:solidFill>
                        <a:ln w="9525">
                          <a:solidFill>
                            <a:srgbClr val="000000"/>
                          </a:solidFill>
                          <a:miter lim="800000"/>
                          <a:headEnd/>
                          <a:tailEnd/>
                        </a:ln>
                      </wps:spPr>
                      <wps:txbx>
                        <w:txbxContent>
                          <w:p w:rsidR="00A54507" w:rsidRPr="00AE611A" w:rsidRDefault="00A54507" w:rsidP="00A54507">
                            <w:pPr>
                              <w:rPr>
                                <w:b/>
                              </w:rPr>
                            </w:pPr>
                            <w:r>
                              <w:rPr>
                                <w:b/>
                              </w:rPr>
                              <w:t>Physical Education</w:t>
                            </w:r>
                            <w:r w:rsidR="00AE611A">
                              <w:rPr>
                                <w:b/>
                              </w:rPr>
                              <w:t xml:space="preserve">: </w:t>
                            </w:r>
                            <w:r w:rsidR="00AE611A" w:rsidRPr="00AE611A">
                              <w:rPr>
                                <w:b/>
                              </w:rPr>
                              <w:t>Students refine and further develop a wide range of fundamental movement skills in more complex movement patterns and situations. They also apply their understanding of movement strategies and concepts when composing and creating movement sequences and participating in games and sport. Students in Years 5 and 6 further develop their understanding about movement as they learn to monitor how their body responds to different types of physical activity. In addition, they continue to learn to apply rules fairly and behave ethically when participating in different physical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2CC24" id="Text Box 9" o:spid="_x0000_s1030" type="#_x0000_t202" style="position:absolute;margin-left:370pt;margin-top:50.35pt;width:427.8pt;height:111.3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">
                <v:textbox>
                  <w:txbxContent>
                    <w:p w:rsidR="00A54507" w:rsidRPr="00AE611A" w:rsidRDefault="00A54507" w:rsidP="00A54507">
                      <w:pPr>
                        <w:rPr>
                          <w:b/>
                        </w:rPr>
                      </w:pPr>
                      <w:r>
                        <w:rPr>
                          <w:b/>
                        </w:rPr>
                        <w:t>Physical Education</w:t>
                      </w:r>
                      <w:r w:rsidR="00AE611A">
                        <w:rPr>
                          <w:b/>
                        </w:rPr>
                        <w:t xml:space="preserve">: </w:t>
                      </w:r>
                      <w:r w:rsidR="00AE611A" w:rsidRPr="00AE611A">
                        <w:rPr>
                          <w:b/>
                        </w:rPr>
                        <w:t>Students refine and further develop a wide range of fundamental movement skills in more complex movement patterns and situations. They also apply their understanding of movement strategies and concepts when composing and creating movement sequences and participating in games and sport. Students in Years 5 and 6 further develop their understanding about movement as they learn to monitor how their body responds to different types of physical activity. In addition, they continue to learn to apply rules fairly and behave ethically when participating in different physical activities.</w:t>
                      </w:r>
                    </w:p>
                  </w:txbxContent>
                </v:textbox>
                <w10:wrap type="square" anchorx="margin"/>
              </v:shape>
            </w:pict>
          </mc:Fallback>
        </mc:AlternateContent>
      </w:r>
      <w:r w:rsidRPr="007D0F9F">
        <w:rPr>
          <w:b/>
          <w:noProof/>
        </w:rPr>
        <mc:AlternateContent>
          <mc:Choice Requires="wps">
            <w:drawing>
              <wp:anchor distT="45720" distB="45720" distL="114300" distR="114300" simplePos="0" relativeHeight="251670528" behindDoc="0" locked="0" layoutInCell="1" allowOverlap="1" wp14:anchorId="3EE29742" wp14:editId="15D1966C">
                <wp:simplePos x="0" y="0"/>
                <wp:positionH relativeFrom="margin">
                  <wp:align>right</wp:align>
                </wp:positionH>
                <wp:positionV relativeFrom="paragraph">
                  <wp:posOffset>2127885</wp:posOffset>
                </wp:positionV>
                <wp:extent cx="5028565" cy="1113155"/>
                <wp:effectExtent l="0" t="0" r="19685" b="1079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565" cy="1113155"/>
                        </a:xfrm>
                        <a:prstGeom prst="rect">
                          <a:avLst/>
                        </a:prstGeom>
                        <a:solidFill>
                          <a:srgbClr val="FFFFFF"/>
                        </a:solidFill>
                        <a:ln w="9525">
                          <a:solidFill>
                            <a:srgbClr val="000000"/>
                          </a:solidFill>
                          <a:miter lim="800000"/>
                          <a:headEnd/>
                          <a:tailEnd/>
                        </a:ln>
                      </wps:spPr>
                      <wps:txbx>
                        <w:txbxContent>
                          <w:p w:rsidR="00AB162A" w:rsidRDefault="00AB162A" w:rsidP="00AB162A">
                            <w:pPr>
                              <w:rPr>
                                <w:b/>
                              </w:rPr>
                            </w:pPr>
                            <w:r>
                              <w:rPr>
                                <w:b/>
                              </w:rPr>
                              <w:t>D</w:t>
                            </w:r>
                            <w:r w:rsidR="00DC067C">
                              <w:rPr>
                                <w:b/>
                              </w:rPr>
                              <w:t>esign</w:t>
                            </w:r>
                            <w:r>
                              <w:rPr>
                                <w:b/>
                              </w:rPr>
                              <w:t xml:space="preserve"> Technology</w:t>
                            </w:r>
                          </w:p>
                          <w:p w:rsidR="00AB162A" w:rsidRPr="000C03B5" w:rsidRDefault="00DC067C" w:rsidP="00AB162A">
                            <w:r>
                              <w:t>In this unit students will investigate characteristics and properties of a range of materials, systems, components, tools and equipment, and evaluate their suitability for use. They will design a product to meet an identified need or opportunity for wildlife in their local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29742" id="Text Box 7" o:spid="_x0000_s1031" type="#_x0000_t202" style="position:absolute;margin-left:344.75pt;margin-top:167.55pt;width:395.95pt;height:87.6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">
                <v:textbox>
                  <w:txbxContent>
                    <w:p w:rsidR="00AB162A" w:rsidRDefault="00AB162A" w:rsidP="00AB162A">
                      <w:pPr>
                        <w:rPr>
                          <w:b/>
                        </w:rPr>
                      </w:pPr>
                      <w:r>
                        <w:rPr>
                          <w:b/>
                        </w:rPr>
                        <w:t>D</w:t>
                      </w:r>
                      <w:r w:rsidR="00DC067C">
                        <w:rPr>
                          <w:b/>
                        </w:rPr>
                        <w:t>esign</w:t>
                      </w:r>
                      <w:r>
                        <w:rPr>
                          <w:b/>
                        </w:rPr>
                        <w:t xml:space="preserve"> Technology</w:t>
                      </w:r>
                    </w:p>
                    <w:p w:rsidR="00AB162A" w:rsidRPr="000C03B5" w:rsidRDefault="00DC067C" w:rsidP="00AB162A">
                      <w:r>
                        <w:t>In this unit students will investigate characteristics and properties of a range of materials, systems, components, tools and equipment, and evaluate their suitability for use. They will design a product to meet an identified need or opportunity for wildlife in their local area.</w:t>
                      </w:r>
                    </w:p>
                  </w:txbxContent>
                </v:textbox>
                <w10:wrap type="square" anchorx="margin"/>
              </v:shape>
            </w:pict>
          </mc:Fallback>
        </mc:AlternateContent>
      </w:r>
      <w:r w:rsidRPr="007D0F9F">
        <w:rPr>
          <w:b/>
          <w:noProof/>
        </w:rPr>
        <mc:AlternateContent>
          <mc:Choice Requires="wps">
            <w:drawing>
              <wp:anchor distT="45720" distB="45720" distL="114300" distR="114300" simplePos="0" relativeHeight="251668480" behindDoc="0" locked="0" layoutInCell="1" allowOverlap="1" wp14:anchorId="76A3B921" wp14:editId="020211FD">
                <wp:simplePos x="0" y="0"/>
                <wp:positionH relativeFrom="margin">
                  <wp:align>right</wp:align>
                </wp:positionH>
                <wp:positionV relativeFrom="paragraph">
                  <wp:posOffset>3276600</wp:posOffset>
                </wp:positionV>
                <wp:extent cx="5103495" cy="1404620"/>
                <wp:effectExtent l="0" t="0" r="20955" b="2095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4620"/>
                        </a:xfrm>
                        <a:prstGeom prst="rect">
                          <a:avLst/>
                        </a:prstGeom>
                        <a:solidFill>
                          <a:srgbClr val="FFFFFF"/>
                        </a:solidFill>
                        <a:ln w="9525">
                          <a:solidFill>
                            <a:srgbClr val="000000"/>
                          </a:solidFill>
                          <a:miter lim="800000"/>
                          <a:headEnd/>
                          <a:tailEnd/>
                        </a:ln>
                      </wps:spPr>
                      <wps:txbx>
                        <w:txbxContent>
                          <w:p w:rsidR="000C03B5" w:rsidRDefault="000C03B5" w:rsidP="000C03B5">
                            <w:pPr>
                              <w:rPr>
                                <w:b/>
                              </w:rPr>
                            </w:pPr>
                            <w:r>
                              <w:rPr>
                                <w:b/>
                              </w:rPr>
                              <w:t>HASS</w:t>
                            </w:r>
                          </w:p>
                          <w:p w:rsidR="009D5BC9" w:rsidRDefault="009D5BC9" w:rsidP="009D5BC9">
                            <w:r>
                              <w:t>In this unit, students will investigate the following key inquiry questions:</w:t>
                            </w:r>
                          </w:p>
                          <w:p w:rsidR="009D5BC9" w:rsidRDefault="009D5BC9" w:rsidP="009D5BC9">
                            <w:r>
                              <w:t>• Who were the people who came to Australia? Why did they come?</w:t>
                            </w:r>
                          </w:p>
                          <w:p w:rsidR="000C03B5" w:rsidRPr="000C03B5" w:rsidRDefault="009D5BC9" w:rsidP="009D5BC9">
                            <w:r>
                              <w:t>• What contribution have significant individuals and groups made to the development of Australian society?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A3B921" id="Text Box 6" o:spid="_x0000_s1032" type="#_x0000_t202" style="position:absolute;margin-left:350.65pt;margin-top:258pt;width:401.8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">
                <v:textbox style="mso-fit-shape-to-text:t">
                  <w:txbxContent>
                    <w:p w:rsidR="000C03B5" w:rsidRDefault="000C03B5" w:rsidP="000C03B5">
                      <w:pPr>
                        <w:rPr>
                          <w:b/>
                        </w:rPr>
                      </w:pPr>
                      <w:r>
                        <w:rPr>
                          <w:b/>
                        </w:rPr>
                        <w:t>HASS</w:t>
                      </w:r>
                    </w:p>
                    <w:p w:rsidR="009D5BC9" w:rsidRDefault="009D5BC9" w:rsidP="009D5BC9">
                      <w:r>
                        <w:t>In this unit, students will investigate the following key inquiry questions:</w:t>
                      </w:r>
                    </w:p>
                    <w:p w:rsidR="009D5BC9" w:rsidRDefault="009D5BC9" w:rsidP="009D5BC9">
                      <w:r>
                        <w:t>• Who were the people who came to Australia? Why did they come?</w:t>
                      </w:r>
                    </w:p>
                    <w:p w:rsidR="000C03B5" w:rsidRPr="000C03B5" w:rsidRDefault="009D5BC9" w:rsidP="009D5BC9">
                      <w:r>
                        <w:t>• What contribution have significant individuals and groups made to the development of Australian society?</w:t>
                      </w:r>
                    </w:p>
                  </w:txbxContent>
                </v:textbox>
                <w10:wrap type="square" anchorx="margin"/>
              </v:shape>
            </w:pict>
          </mc:Fallback>
        </mc:AlternateContent>
      </w:r>
      <w:r w:rsidR="009D5BC9" w:rsidRPr="007D0F9F">
        <w:rPr>
          <w:b/>
          <w:noProof/>
        </w:rPr>
        <mc:AlternateContent>
          <mc:Choice Requires="wps">
            <w:drawing>
              <wp:anchor distT="45720" distB="45720" distL="114300" distR="114300" simplePos="0" relativeHeight="251666432" behindDoc="0" locked="0" layoutInCell="1" allowOverlap="1" wp14:anchorId="4024F501" wp14:editId="64D80F84">
                <wp:simplePos x="0" y="0"/>
                <wp:positionH relativeFrom="column">
                  <wp:align>right</wp:align>
                </wp:positionH>
                <wp:positionV relativeFrom="paragraph">
                  <wp:posOffset>259426</wp:posOffset>
                </wp:positionV>
                <wp:extent cx="4634865" cy="4445000"/>
                <wp:effectExtent l="0" t="0" r="13335" b="1270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374" cy="4445000"/>
                        </a:xfrm>
                        <a:prstGeom prst="rect">
                          <a:avLst/>
                        </a:prstGeom>
                        <a:solidFill>
                          <a:srgbClr val="FFFFFF"/>
                        </a:solidFill>
                        <a:ln w="9525">
                          <a:solidFill>
                            <a:srgbClr val="000000"/>
                          </a:solidFill>
                          <a:miter lim="800000"/>
                          <a:headEnd/>
                          <a:tailEnd/>
                        </a:ln>
                      </wps:spPr>
                      <wps:txbx>
                        <w:txbxContent>
                          <w:p w:rsidR="009D5BC9" w:rsidRPr="009D5BC9" w:rsidRDefault="00FF2880" w:rsidP="009D5BC9">
                            <w:pPr>
                              <w:rPr>
                                <w:b/>
                                <w:sz w:val="16"/>
                                <w:szCs w:val="16"/>
                              </w:rPr>
                            </w:pPr>
                            <w:r w:rsidRPr="000C03B5">
                              <w:rPr>
                                <w:b/>
                                <w:sz w:val="21"/>
                              </w:rPr>
                              <w:t>Maths</w:t>
                            </w:r>
                            <w:r w:rsidR="009D5BC9" w:rsidRPr="009D5BC9">
                              <w:rPr>
                                <w:b/>
                                <w:sz w:val="16"/>
                                <w:szCs w:val="16"/>
                              </w:rPr>
                              <w:t xml:space="preserve">- </w:t>
                            </w:r>
                            <w:r w:rsidR="009D5BC9" w:rsidRPr="009D5BC9">
                              <w:rPr>
                                <w:rFonts w:ascii="Arial" w:hAnsi="Arial" w:cs="Arial"/>
                                <w:sz w:val="16"/>
                                <w:szCs w:val="16"/>
                              </w:rPr>
                              <w:t>In this unit, students apply a variety of mathematical concepts in real-life, life-like and purely mathematical situations.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Through the proficiency strands - Understanding, Fluency, Problem solving and Reasoning - students have opportunities to develop understandings of:</w:t>
                            </w:r>
                          </w:p>
                          <w:p w:rsidR="009D5BC9" w:rsidRPr="009D5BC9" w:rsidRDefault="009D5BC9" w:rsidP="009D5BC9">
                            <w:pPr>
                              <w:autoSpaceDE w:val="0"/>
                              <w:autoSpaceDN w:val="0"/>
                              <w:adjustRightInd w:val="0"/>
                              <w:spacing w:after="0" w:line="240" w:lineRule="auto"/>
                              <w:rPr>
                                <w:rFonts w:ascii="Arial" w:hAnsi="Arial" w:cs="Arial"/>
                                <w:b/>
                                <w:bCs/>
                                <w:sz w:val="16"/>
                                <w:szCs w:val="16"/>
                              </w:rPr>
                            </w:pPr>
                            <w:r w:rsidRPr="009D5BC9">
                              <w:rPr>
                                <w:rFonts w:ascii="Arial" w:hAnsi="Arial" w:cs="Arial"/>
                                <w:b/>
                                <w:bCs/>
                                <w:sz w:val="16"/>
                                <w:szCs w:val="16"/>
                              </w:rPr>
                              <w:t>Year 5</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Money and financial mathematics </w:t>
                            </w:r>
                            <w:r w:rsidRPr="009D5BC9">
                              <w:rPr>
                                <w:rFonts w:ascii="Arial" w:hAnsi="Arial" w:cs="Arial"/>
                                <w:sz w:val="16"/>
                                <w:szCs w:val="16"/>
                              </w:rPr>
                              <w:t>(MFM): investigate income and expenditure, calculate costs, investigate savings and spending plans, develop and explain simple financial plans.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Location and transformation </w:t>
                            </w:r>
                            <w:r w:rsidRPr="009D5BC9">
                              <w:rPr>
                                <w:rFonts w:ascii="Arial" w:hAnsi="Arial" w:cs="Arial"/>
                                <w:sz w:val="16"/>
                                <w:szCs w:val="16"/>
                              </w:rPr>
                              <w:t>(LT): explore mapping conventions, interpret simple maps, use alphanumeric grids to locate landmarks and plot points, describe symmetry, create</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symmetrical designs and enlarge shapes.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Number and place value </w:t>
                            </w:r>
                            <w:r w:rsidRPr="009D5BC9">
                              <w:rPr>
                                <w:rFonts w:ascii="Arial" w:hAnsi="Arial" w:cs="Arial"/>
                                <w:sz w:val="16"/>
                                <w:szCs w:val="16"/>
                              </w:rPr>
                              <w:t>(NPV): round and estimate to check that an answer is reasonable; use written strategies to add and subtract; use an array to multiply one- and two-digit</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numbers; use divisibility rules to divide; solve problems involving computation and apply computation to money problems; add and subtract using mental and written strategies, including</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the right-to-left strategy; multiply whole numbers and divide by a one-digit whole number, with and without remainders.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Using units of measurement </w:t>
                            </w:r>
                            <w:r w:rsidRPr="009D5BC9">
                              <w:rPr>
                                <w:rFonts w:ascii="Arial" w:hAnsi="Arial" w:cs="Arial"/>
                                <w:sz w:val="16"/>
                                <w:szCs w:val="16"/>
                              </w:rPr>
                              <w:t>(UUM): choose appropriate units for length, area, capacity and mass; measure length, area, capacity and mass; find perimeter; problem solve and reason</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when applying measurement to answer a question.</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Fractions and decimals </w:t>
                            </w:r>
                            <w:r w:rsidRPr="009D5BC9">
                              <w:rPr>
                                <w:rFonts w:ascii="Arial" w:hAnsi="Arial" w:cs="Arial"/>
                                <w:sz w:val="16"/>
                                <w:szCs w:val="16"/>
                              </w:rPr>
                              <w:t>(FD): make connections between fractions and decimals, compare and order decimals.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Patterns and algebra </w:t>
                            </w:r>
                            <w:r w:rsidRPr="009D5BC9">
                              <w:rPr>
                                <w:rFonts w:ascii="Arial" w:hAnsi="Arial" w:cs="Arial"/>
                                <w:sz w:val="16"/>
                                <w:szCs w:val="16"/>
                              </w:rPr>
                              <w:t>(PA): create, continue and identify the rule for patterns involving the addition and subtraction of fractions; use number sentences to find unknown quantities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involving multiplication and division.</w:t>
                            </w:r>
                          </w:p>
                          <w:p w:rsidR="009D5BC9" w:rsidRPr="009D5BC9" w:rsidRDefault="009D5BC9" w:rsidP="009D5BC9">
                            <w:pPr>
                              <w:autoSpaceDE w:val="0"/>
                              <w:autoSpaceDN w:val="0"/>
                              <w:adjustRightInd w:val="0"/>
                              <w:spacing w:after="0" w:line="240" w:lineRule="auto"/>
                              <w:rPr>
                                <w:rFonts w:ascii="Arial" w:hAnsi="Arial" w:cs="Arial"/>
                                <w:b/>
                                <w:bCs/>
                                <w:sz w:val="16"/>
                                <w:szCs w:val="16"/>
                              </w:rPr>
                            </w:pPr>
                            <w:r w:rsidRPr="009D5BC9">
                              <w:rPr>
                                <w:rFonts w:ascii="Arial" w:hAnsi="Arial" w:cs="Arial"/>
                                <w:b/>
                                <w:bCs/>
                                <w:sz w:val="16"/>
                                <w:szCs w:val="16"/>
                              </w:rPr>
                              <w:t>Year 6</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Money and financial mathematics </w:t>
                            </w:r>
                            <w:r w:rsidRPr="009D5BC9">
                              <w:rPr>
                                <w:rFonts w:ascii="Arial" w:hAnsi="Arial" w:cs="Arial"/>
                                <w:sz w:val="16"/>
                                <w:szCs w:val="16"/>
                              </w:rPr>
                              <w:t>(MFM): connect fractions and percentage, calculate percentages, calculate discounts of 10%, 25% and 50% on sale items.</w:t>
                            </w:r>
                          </w:p>
                          <w:p w:rsidR="00FF2880" w:rsidRPr="009D5BC9" w:rsidRDefault="009D5BC9" w:rsidP="009D5BC9">
                            <w:pPr>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Number and place value </w:t>
                            </w:r>
                            <w:r w:rsidRPr="009D5BC9">
                              <w:rPr>
                                <w:rFonts w:ascii="Arial" w:hAnsi="Arial" w:cs="Arial"/>
                                <w:sz w:val="16"/>
                                <w:szCs w:val="16"/>
                              </w:rPr>
                              <w:t>(NPV): identify and describe properties of prime, composite, square and triangular numbers; multiply and</w:t>
                            </w:r>
                            <w:r>
                              <w:rPr>
                                <w:rFonts w:ascii="Arial" w:hAnsi="Arial" w:cs="Arial"/>
                                <w:sz w:val="16"/>
                                <w:szCs w:val="16"/>
                              </w:rPr>
                              <w:t xml:space="preserve"> </w:t>
                            </w:r>
                            <w:r w:rsidRPr="009D5BC9">
                              <w:rPr>
                                <w:rFonts w:ascii="Arial" w:hAnsi="Arial" w:cs="Arial"/>
                                <w:sz w:val="16"/>
                                <w:szCs w:val="16"/>
                              </w:rPr>
                              <w:t>divide using written methods, including a standard</w:t>
                            </w:r>
                            <w:r>
                              <w:rPr>
                                <w:rFonts w:ascii="Arial" w:hAnsi="Arial" w:cs="Arial"/>
                                <w:sz w:val="16"/>
                                <w:szCs w:val="16"/>
                              </w:rPr>
                              <w:t xml:space="preserve"> </w:t>
                            </w:r>
                            <w:r w:rsidRPr="009D5BC9">
                              <w:rPr>
                                <w:rFonts w:ascii="Arial" w:hAnsi="Arial" w:cs="Arial"/>
                                <w:sz w:val="16"/>
                                <w:szCs w:val="16"/>
                              </w:rPr>
                              <w:t>algorithm; solve problems involving all four operations with whole numbers; compare and order positive and negative integers.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4F501" id="Text Box 4" o:spid="_x0000_s1033" type="#_x0000_t202" style="position:absolute;margin-left:313.75pt;margin-top:20.45pt;width:364.95pt;height:350pt;z-index:251666432;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">
                <v:textbox>
                  <w:txbxContent>
                    <w:p w:rsidR="009D5BC9" w:rsidRPr="009D5BC9" w:rsidRDefault="00FF2880" w:rsidP="009D5BC9">
                      <w:pPr>
                        <w:rPr>
                          <w:b/>
                          <w:sz w:val="16"/>
                          <w:szCs w:val="16"/>
                        </w:rPr>
                      </w:pPr>
                      <w:r w:rsidRPr="000C03B5">
                        <w:rPr>
                          <w:b/>
                          <w:sz w:val="21"/>
                        </w:rPr>
                        <w:t>Maths</w:t>
                      </w:r>
                      <w:r w:rsidR="009D5BC9" w:rsidRPr="009D5BC9">
                        <w:rPr>
                          <w:b/>
                          <w:sz w:val="16"/>
                          <w:szCs w:val="16"/>
                        </w:rPr>
                        <w:t xml:space="preserve">- </w:t>
                      </w:r>
                      <w:r w:rsidR="009D5BC9" w:rsidRPr="009D5BC9">
                        <w:rPr>
                          <w:rFonts w:ascii="Arial" w:hAnsi="Arial" w:cs="Arial"/>
                          <w:sz w:val="16"/>
                          <w:szCs w:val="16"/>
                        </w:rPr>
                        <w:t>In this unit, students apply a variety of mathematical concepts in real-life, life-like and purely mathematical situations.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Through the proficiency strands - Understanding, Fluency, Problem solving and Reasoning - students have opportunities to develop understandings of:</w:t>
                      </w:r>
                    </w:p>
                    <w:p w:rsidR="009D5BC9" w:rsidRPr="009D5BC9" w:rsidRDefault="009D5BC9" w:rsidP="009D5BC9">
                      <w:pPr>
                        <w:autoSpaceDE w:val="0"/>
                        <w:autoSpaceDN w:val="0"/>
                        <w:adjustRightInd w:val="0"/>
                        <w:spacing w:after="0" w:line="240" w:lineRule="auto"/>
                        <w:rPr>
                          <w:rFonts w:ascii="Arial" w:hAnsi="Arial" w:cs="Arial"/>
                          <w:b/>
                          <w:bCs/>
                          <w:sz w:val="16"/>
                          <w:szCs w:val="16"/>
                        </w:rPr>
                      </w:pPr>
                      <w:r w:rsidRPr="009D5BC9">
                        <w:rPr>
                          <w:rFonts w:ascii="Arial" w:hAnsi="Arial" w:cs="Arial"/>
                          <w:b/>
                          <w:bCs/>
                          <w:sz w:val="16"/>
                          <w:szCs w:val="16"/>
                        </w:rPr>
                        <w:t>Year 5</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Money and financial mathematics </w:t>
                      </w:r>
                      <w:r w:rsidRPr="009D5BC9">
                        <w:rPr>
                          <w:rFonts w:ascii="Arial" w:hAnsi="Arial" w:cs="Arial"/>
                          <w:sz w:val="16"/>
                          <w:szCs w:val="16"/>
                        </w:rPr>
                        <w:t>(MFM): investigate income and expenditure, calculate costs, investigate savings and spending plans, develop and explain simple financial plans.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Location and transformation </w:t>
                      </w:r>
                      <w:r w:rsidRPr="009D5BC9">
                        <w:rPr>
                          <w:rFonts w:ascii="Arial" w:hAnsi="Arial" w:cs="Arial"/>
                          <w:sz w:val="16"/>
                          <w:szCs w:val="16"/>
                        </w:rPr>
                        <w:t>(LT): explore mapping conventions, interpret simple maps, use alphanumeric grids to locate landmarks and plot points, describe symmetry, create</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symmetrical designs and enlarge shapes.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Number and place value </w:t>
                      </w:r>
                      <w:r w:rsidRPr="009D5BC9">
                        <w:rPr>
                          <w:rFonts w:ascii="Arial" w:hAnsi="Arial" w:cs="Arial"/>
                          <w:sz w:val="16"/>
                          <w:szCs w:val="16"/>
                        </w:rPr>
                        <w:t>(NPV): round and estimate to check that an answer is reasonable; use written strategies to add and subtract; use an array to multiply one- and two-digit</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numbers; use divisibility rules to divide; solve problems involving computation and apply computation to money problems; add and subtract using mental and written strategies, including</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the right-to-left strategy; multiply whole numbers and divide by a one-digit whole number, with and without remainders.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Using units of measurement </w:t>
                      </w:r>
                      <w:r w:rsidRPr="009D5BC9">
                        <w:rPr>
                          <w:rFonts w:ascii="Arial" w:hAnsi="Arial" w:cs="Arial"/>
                          <w:sz w:val="16"/>
                          <w:szCs w:val="16"/>
                        </w:rPr>
                        <w:t>(UUM): choose appropriate units for length, area, capacity and mass; measure length, area, capacity and mass; find perimeter; problem solve and reason</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when applying measurement to answer a question.</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Fractions and decimals </w:t>
                      </w:r>
                      <w:r w:rsidRPr="009D5BC9">
                        <w:rPr>
                          <w:rFonts w:ascii="Arial" w:hAnsi="Arial" w:cs="Arial"/>
                          <w:sz w:val="16"/>
                          <w:szCs w:val="16"/>
                        </w:rPr>
                        <w:t>(FD): make connections between fractions and decimals, compare and order decimals.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Patterns and algebra </w:t>
                      </w:r>
                      <w:r w:rsidRPr="009D5BC9">
                        <w:rPr>
                          <w:rFonts w:ascii="Arial" w:hAnsi="Arial" w:cs="Arial"/>
                          <w:sz w:val="16"/>
                          <w:szCs w:val="16"/>
                        </w:rPr>
                        <w:t>(PA): create, continue and identify the rule for patterns involving the addition and subtraction of fractions; use number sentences to find unknown quantities</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Arial" w:hAnsi="Arial" w:cs="Arial"/>
                          <w:sz w:val="16"/>
                          <w:szCs w:val="16"/>
                        </w:rPr>
                        <w:t>involving multiplication and division.</w:t>
                      </w:r>
                    </w:p>
                    <w:p w:rsidR="009D5BC9" w:rsidRPr="009D5BC9" w:rsidRDefault="009D5BC9" w:rsidP="009D5BC9">
                      <w:pPr>
                        <w:autoSpaceDE w:val="0"/>
                        <w:autoSpaceDN w:val="0"/>
                        <w:adjustRightInd w:val="0"/>
                        <w:spacing w:after="0" w:line="240" w:lineRule="auto"/>
                        <w:rPr>
                          <w:rFonts w:ascii="Arial" w:hAnsi="Arial" w:cs="Arial"/>
                          <w:b/>
                          <w:bCs/>
                          <w:sz w:val="16"/>
                          <w:szCs w:val="16"/>
                        </w:rPr>
                      </w:pPr>
                      <w:r w:rsidRPr="009D5BC9">
                        <w:rPr>
                          <w:rFonts w:ascii="Arial" w:hAnsi="Arial" w:cs="Arial"/>
                          <w:b/>
                          <w:bCs/>
                          <w:sz w:val="16"/>
                          <w:szCs w:val="16"/>
                        </w:rPr>
                        <w:t>Year 6</w:t>
                      </w:r>
                    </w:p>
                    <w:p w:rsidR="009D5BC9" w:rsidRPr="009D5BC9" w:rsidRDefault="009D5BC9" w:rsidP="009D5BC9">
                      <w:pPr>
                        <w:autoSpaceDE w:val="0"/>
                        <w:autoSpaceDN w:val="0"/>
                        <w:adjustRightInd w:val="0"/>
                        <w:spacing w:after="0" w:line="240" w:lineRule="auto"/>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Money and financial mathematics </w:t>
                      </w:r>
                      <w:r w:rsidRPr="009D5BC9">
                        <w:rPr>
                          <w:rFonts w:ascii="Arial" w:hAnsi="Arial" w:cs="Arial"/>
                          <w:sz w:val="16"/>
                          <w:szCs w:val="16"/>
                        </w:rPr>
                        <w:t>(MFM): connect fractions and percentage, calculate percentages, calculate discounts of 10%, 25% and 50% on sale items.</w:t>
                      </w:r>
                    </w:p>
                    <w:p w:rsidR="00FF2880" w:rsidRPr="009D5BC9" w:rsidRDefault="009D5BC9" w:rsidP="009D5BC9">
                      <w:pPr>
                        <w:rPr>
                          <w:rFonts w:ascii="Arial" w:hAnsi="Arial" w:cs="Arial"/>
                          <w:sz w:val="16"/>
                          <w:szCs w:val="16"/>
                        </w:rPr>
                      </w:pPr>
                      <w:r w:rsidRPr="009D5BC9">
                        <w:rPr>
                          <w:rFonts w:ascii="Courier New" w:hAnsi="Courier New" w:cs="Courier New"/>
                          <w:sz w:val="16"/>
                          <w:szCs w:val="16"/>
                        </w:rPr>
                        <w:t xml:space="preserve">• </w:t>
                      </w:r>
                      <w:r w:rsidRPr="009D5BC9">
                        <w:rPr>
                          <w:rFonts w:ascii="Arial" w:hAnsi="Arial" w:cs="Arial"/>
                          <w:b/>
                          <w:bCs/>
                          <w:sz w:val="16"/>
                          <w:szCs w:val="16"/>
                        </w:rPr>
                        <w:t xml:space="preserve">Number and place value </w:t>
                      </w:r>
                      <w:r w:rsidRPr="009D5BC9">
                        <w:rPr>
                          <w:rFonts w:ascii="Arial" w:hAnsi="Arial" w:cs="Arial"/>
                          <w:sz w:val="16"/>
                          <w:szCs w:val="16"/>
                        </w:rPr>
                        <w:t>(NPV): identify and describe properties of prime, composite, square and triangular numbers; multiply and</w:t>
                      </w:r>
                      <w:r>
                        <w:rPr>
                          <w:rFonts w:ascii="Arial" w:hAnsi="Arial" w:cs="Arial"/>
                          <w:sz w:val="16"/>
                          <w:szCs w:val="16"/>
                        </w:rPr>
                        <w:t xml:space="preserve"> </w:t>
                      </w:r>
                      <w:r w:rsidRPr="009D5BC9">
                        <w:rPr>
                          <w:rFonts w:ascii="Arial" w:hAnsi="Arial" w:cs="Arial"/>
                          <w:sz w:val="16"/>
                          <w:szCs w:val="16"/>
                        </w:rPr>
                        <w:t>divide using written methods, including a standard</w:t>
                      </w:r>
                      <w:r>
                        <w:rPr>
                          <w:rFonts w:ascii="Arial" w:hAnsi="Arial" w:cs="Arial"/>
                          <w:sz w:val="16"/>
                          <w:szCs w:val="16"/>
                        </w:rPr>
                        <w:t xml:space="preserve"> </w:t>
                      </w:r>
                      <w:r w:rsidRPr="009D5BC9">
                        <w:rPr>
                          <w:rFonts w:ascii="Arial" w:hAnsi="Arial" w:cs="Arial"/>
                          <w:sz w:val="16"/>
                          <w:szCs w:val="16"/>
                        </w:rPr>
                        <w:t>algorithm; solve problems involving all four operations with whole numbers; compare and order positive and negative integers.</w:t>
                      </w:r>
                    </w:p>
                  </w:txbxContent>
                </v:textbox>
                <w10:wrap type="square"/>
              </v:shape>
            </w:pict>
          </mc:Fallback>
        </mc:AlternateContent>
      </w:r>
    </w:p>
    <w:p w:rsidR="007D0F9F" w:rsidRDefault="007D0F9F" w:rsidP="007D0F9F">
      <w:pPr>
        <w:jc w:val="center"/>
        <w:rPr>
          <w:b/>
        </w:rPr>
      </w:pPr>
    </w:p>
    <w:p w:rsidR="007D0F9F" w:rsidRPr="007D0F9F" w:rsidRDefault="007D0F9F" w:rsidP="007D0F9F">
      <w:pPr>
        <w:jc w:val="center"/>
        <w:rPr>
          <w:b/>
        </w:rPr>
      </w:pPr>
    </w:p>
    <w:sectPr w:rsidR="007D0F9F" w:rsidRPr="007D0F9F" w:rsidSect="007D0F9F">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9F"/>
    <w:rsid w:val="0003399D"/>
    <w:rsid w:val="0004479F"/>
    <w:rsid w:val="00075AA2"/>
    <w:rsid w:val="000C03B5"/>
    <w:rsid w:val="00584932"/>
    <w:rsid w:val="007D0F9F"/>
    <w:rsid w:val="009D5BC9"/>
    <w:rsid w:val="009F208F"/>
    <w:rsid w:val="00A54507"/>
    <w:rsid w:val="00A84FF2"/>
    <w:rsid w:val="00AB162A"/>
    <w:rsid w:val="00AE611A"/>
    <w:rsid w:val="00C65A6C"/>
    <w:rsid w:val="00DC067C"/>
    <w:rsid w:val="00FF288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B2DD5-3C1F-47FB-B4B6-EE2A1C1E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D6FE4439D29F41A8E08D9C894D0EBC" ma:contentTypeVersion="12" ma:contentTypeDescription="Create a new document." ma:contentTypeScope="" ma:versionID="c797cfcff1fc0cf80672538c5e8cdafc">
  <xsd:schema xmlns:xsd="http://www.w3.org/2001/XMLSchema" xmlns:xs="http://www.w3.org/2001/XMLSchema" xmlns:p="http://schemas.microsoft.com/office/2006/metadata/properties" xmlns:ns1="http://schemas.microsoft.com/sharepoint/v3" xmlns:ns2="3592eae0-1a34-4221-b3e6-0dbcb991de38" targetNamespace="http://schemas.microsoft.com/office/2006/metadata/properties" ma:root="true" ma:fieldsID="40f8b399982298cae3b35755a4fd7f2b" ns1:_="" ns2:_="">
    <xsd:import namespace="http://schemas.microsoft.com/sharepoint/v3"/>
    <xsd:import namespace="3592eae0-1a34-4221-b3e6-0dbcb991de3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92eae0-1a34-4221-b3e6-0dbcb991de3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3592eae0-1a34-4221-b3e6-0dbcb991de38">
      <UserInfo>
        <DisplayName>DODD, Paula</DisplayName>
        <AccountId>37</AccountId>
        <AccountType/>
      </UserInfo>
    </PPContentAuthor>
    <PPPublishedNotificationAddresses xmlns="3592eae0-1a34-4221-b3e6-0dbcb991de38" xsi:nil="true"/>
    <PPReferenceNumber xmlns="3592eae0-1a34-4221-b3e6-0dbcb991de38" xsi:nil="true"/>
    <PPReviewDate xmlns="3592eae0-1a34-4221-b3e6-0dbcb991de38">2022-09-14T14:00:00+00:00</PPReviewDate>
    <PPLastReviewedBy xmlns="3592eae0-1a34-4221-b3e6-0dbcb991de38">
      <UserInfo>
        <DisplayName>DODD, Paula</DisplayName>
        <AccountId>37</AccountId>
        <AccountType/>
      </UserInfo>
    </PPLastReviewedBy>
    <PPModeratedDate xmlns="3592eae0-1a34-4221-b3e6-0dbcb991de38">2021-09-15T00:50:17+00:00</PPModeratedDate>
    <PPSubmittedDate xmlns="3592eae0-1a34-4221-b3e6-0dbcb991de38">2021-09-15T00:49:51+00:00</PPSubmittedDate>
    <PPContentOwner xmlns="3592eae0-1a34-4221-b3e6-0dbcb991de38">
      <UserInfo>
        <DisplayName>DODD, Paula</DisplayName>
        <AccountId>37</AccountId>
        <AccountType/>
      </UserInfo>
    </PPContentOwner>
    <PPModeratedBy xmlns="3592eae0-1a34-4221-b3e6-0dbcb991de38">
      <UserInfo>
        <DisplayName>DODD, Paula</DisplayName>
        <AccountId>37</AccountId>
        <AccountType/>
      </UserInfo>
    </PPModeratedBy>
    <PPContentApprover xmlns="3592eae0-1a34-4221-b3e6-0dbcb991de38">
      <UserInfo>
        <DisplayName>DODD, Paula</DisplayName>
        <AccountId>37</AccountId>
        <AccountType/>
      </UserInfo>
    </PPContentApprover>
    <PublishingExpirationDate xmlns="http://schemas.microsoft.com/sharepoint/v3" xsi:nil="true"/>
    <PPLastReviewedDate xmlns="3592eae0-1a34-4221-b3e6-0dbcb991de38">2021-09-15T00:50:17+00:00</PPLastReviewedDate>
    <PublishingStartDate xmlns="http://schemas.microsoft.com/sharepoint/v3" xsi:nil="true"/>
    <PPSubmittedBy xmlns="3592eae0-1a34-4221-b3e6-0dbcb991de38">
      <UserInfo>
        <DisplayName>DODD, Paula</DisplayName>
        <AccountId>37</AccountId>
        <AccountType/>
      </UserInfo>
    </PPSubmittedBy>
  </documentManagement>
</p:properties>
</file>

<file path=customXml/itemProps1.xml><?xml version="1.0" encoding="utf-8"?>
<ds:datastoreItem xmlns:ds="http://schemas.openxmlformats.org/officeDocument/2006/customXml" ds:itemID="{3B5FA141-E640-4F3B-AEAE-FA35226A50EE}"/>
</file>

<file path=customXml/itemProps2.xml><?xml version="1.0" encoding="utf-8"?>
<ds:datastoreItem xmlns:ds="http://schemas.openxmlformats.org/officeDocument/2006/customXml" ds:itemID="{F860DF85-D9D2-4B89-AB3E-F07D70F49161}"/>
</file>

<file path=customXml/itemProps3.xml><?xml version="1.0" encoding="utf-8"?>
<ds:datastoreItem xmlns:ds="http://schemas.openxmlformats.org/officeDocument/2006/customXml" ds:itemID="{B8D3BF17-B1EB-44B9-98D5-49899606E365}"/>
</file>

<file path=docProps/app.xml><?xml version="1.0" encoding="utf-8"?>
<Properties xmlns="http://schemas.openxmlformats.org/officeDocument/2006/extended-properties" xmlns:vt="http://schemas.openxmlformats.org/officeDocument/2006/docPropsVTypes">
  <Template>Normal.dotm</Template>
  <TotalTime>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3  Curriculum Yr 5 &amp; 6</dc:title>
  <dc:subject/>
  <dc:creator>JOHNSON, Helen</dc:creator>
  <cp:keywords/>
  <dc:description/>
  <cp:lastModifiedBy>DODD, Paula (pdodd0)</cp:lastModifiedBy>
  <cp:revision>2</cp:revision>
  <dcterms:created xsi:type="dcterms:W3CDTF">2021-09-14T02:56:00Z</dcterms:created>
  <dcterms:modified xsi:type="dcterms:W3CDTF">2021-09-14T02:56:00Z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0x0101001BD6FE4439D29F41A8E08D9C894D0EBC</vt:lpwstr>
  </property>
</Properties>
</file>